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5487" w:dyaOrig="1640">
          <v:rect xmlns:o="urn:schemas-microsoft-com:office:office" xmlns:v="urn:schemas-microsoft-com:vml" id="rectole0000000000" style="width:274.35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„Maž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ųjų knygų bičiulių festivalis 2014“</w:t>
      </w:r>
    </w:p>
    <w:tbl>
      <w:tblPr/>
      <w:tblGrid>
        <w:gridCol w:w="1897"/>
        <w:gridCol w:w="7957"/>
      </w:tblGrid>
      <w:tr>
        <w:trPr>
          <w:trHeight w:val="1" w:hRule="atLeast"/>
          <w:jc w:val="left"/>
        </w:trPr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UGDYMO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ĮSTAIGOS PAVADINIMAS</w:t>
            </w:r>
          </w:p>
        </w:tc>
        <w:tc>
          <w:tcPr>
            <w:tcW w:w="7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ADRESAS</w:t>
            </w:r>
          </w:p>
        </w:tc>
        <w:tc>
          <w:tcPr>
            <w:tcW w:w="7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56"/>
        <w:gridCol w:w="1537"/>
        <w:gridCol w:w="1874"/>
        <w:gridCol w:w="1963"/>
        <w:gridCol w:w="1960"/>
        <w:gridCol w:w="1964"/>
      </w:tblGrid>
      <w:tr>
        <w:trPr>
          <w:trHeight w:val="1" w:hRule="atLeast"/>
          <w:jc w:val="left"/>
        </w:trPr>
        <w:tc>
          <w:tcPr>
            <w:tcW w:w="985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DALYVAUJANTYS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MOKYTOJAI, AUKL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ĖTOJAI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Eil. Nr.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Vardas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Pavard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Pareigos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El. paštas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DALYVAUJAN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ČIŲ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MOKSLEIVIŲ IR UGDYTINIŲ SKAIČIUS:</w:t>
            </w: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VAIDINIMO NUORODA SVETAIN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ĖJE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www.youtube.com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</w:tc>
      </w:tr>
    </w:tbl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youtube.com/" Id="docRId2" Type="http://schemas.openxmlformats.org/officeDocument/2006/relationships/hyperlink"/><Relationship Target="styles.xml" Id="docRId4" Type="http://schemas.openxmlformats.org/officeDocument/2006/relationships/styles"/></Relationships>
</file>