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5183" w:dyaOrig="1538">
          <v:rect xmlns:o="urn:schemas-microsoft-com:office:office" xmlns:v="urn:schemas-microsoft-com:vml" id="rectole0000000000" style="width:259.150000pt;height:76.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Labdaros ir paramos fondas „Švieskime vaikus“, Lietuvos rašytoj</w:t>
      </w:r>
      <w:r>
        <w:rPr>
          <w:rFonts w:ascii="Calibri" w:hAnsi="Calibri" w:cs="Calibri" w:eastAsia="Calibri"/>
          <w:b/>
          <w:color w:val="auto"/>
          <w:spacing w:val="0"/>
          <w:position w:val="0"/>
          <w:sz w:val="22"/>
          <w:shd w:fill="auto" w:val="clear"/>
        </w:rPr>
        <w:t xml:space="preserve">ų sąjunga ir Tarptautinės vaikų ir jaunimo literatūros asociacijos (IBBY) Lietuvos skyrius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„Maž</w:t>
      </w:r>
      <w:r>
        <w:rPr>
          <w:rFonts w:ascii="Calibri" w:hAnsi="Calibri" w:cs="Calibri" w:eastAsia="Calibri"/>
          <w:color w:val="auto"/>
          <w:spacing w:val="0"/>
          <w:position w:val="0"/>
          <w:sz w:val="22"/>
          <w:shd w:fill="auto" w:val="clear"/>
        </w:rPr>
        <w:t xml:space="preserve">ųjų knygų bičiulių festivalis 2014“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vasario 1 d. – geguž</w:t>
      </w:r>
      <w:r>
        <w:rPr>
          <w:rFonts w:ascii="Calibri" w:hAnsi="Calibri" w:cs="Calibri" w:eastAsia="Calibri"/>
          <w:color w:val="auto"/>
          <w:spacing w:val="0"/>
          <w:position w:val="0"/>
          <w:sz w:val="22"/>
          <w:shd w:fill="auto" w:val="clear"/>
        </w:rPr>
        <w:t xml:space="preserve">ės 31 d.</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Maž</w:t>
      </w:r>
      <w:r>
        <w:rPr>
          <w:rFonts w:ascii="Calibri" w:hAnsi="Calibri" w:cs="Calibri" w:eastAsia="Calibri"/>
          <w:b/>
          <w:color w:val="auto"/>
          <w:spacing w:val="0"/>
          <w:position w:val="0"/>
          <w:sz w:val="22"/>
          <w:shd w:fill="auto" w:val="clear"/>
        </w:rPr>
        <w:t xml:space="preserve">ųjų knygų bičiulių festivalis </w:t>
      </w:r>
    </w:p>
    <w:p>
      <w:pPr>
        <w:numPr>
          <w:ilvl w:val="0"/>
          <w:numId w:val="4"/>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Dalyviai:</w:t>
      </w:r>
    </w:p>
    <w:p>
      <w:pPr>
        <w:numPr>
          <w:ilvl w:val="0"/>
          <w:numId w:val="4"/>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vaik</w:t>
      </w:r>
      <w:r>
        <w:rPr>
          <w:rFonts w:ascii="Calibri" w:hAnsi="Calibri" w:cs="Calibri" w:eastAsia="Calibri"/>
          <w:color w:val="auto"/>
          <w:spacing w:val="0"/>
          <w:position w:val="0"/>
          <w:sz w:val="22"/>
          <w:shd w:fill="auto" w:val="clear"/>
        </w:rPr>
        <w:t xml:space="preserve">ų darželių ugdytiniai;</w:t>
      </w:r>
    </w:p>
    <w:p>
      <w:pPr>
        <w:numPr>
          <w:ilvl w:val="0"/>
          <w:numId w:val="4"/>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pradini</w:t>
      </w:r>
      <w:r>
        <w:rPr>
          <w:rFonts w:ascii="Calibri" w:hAnsi="Calibri" w:cs="Calibri" w:eastAsia="Calibri"/>
          <w:color w:val="auto"/>
          <w:spacing w:val="0"/>
          <w:position w:val="0"/>
          <w:sz w:val="22"/>
          <w:shd w:fill="auto" w:val="clear"/>
        </w:rPr>
        <w:t xml:space="preserve">ų klasių moksleiviai.</w:t>
      </w:r>
    </w:p>
    <w:p>
      <w:pPr>
        <w:numPr>
          <w:ilvl w:val="0"/>
          <w:numId w:val="4"/>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Skirta motyvuoti vaikus skaityti, ar jiems skaityti Lietuvi</w:t>
      </w:r>
      <w:r>
        <w:rPr>
          <w:rFonts w:ascii="Calibri" w:hAnsi="Calibri" w:cs="Calibri" w:eastAsia="Calibri"/>
          <w:color w:val="auto"/>
          <w:spacing w:val="0"/>
          <w:position w:val="0"/>
          <w:sz w:val="22"/>
          <w:shd w:fill="auto" w:val="clear"/>
        </w:rPr>
        <w:t xml:space="preserve">ų autorių vaikiškas knygeles, rekomenduotas Tarptautinės vaikų ir jaunimo literatūros asociacijos Lietuvos skyriaus.</w:t>
      </w:r>
    </w:p>
    <w:p>
      <w:pPr>
        <w:numPr>
          <w:ilvl w:val="0"/>
          <w:numId w:val="4"/>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Veiklos kryptis:</w:t>
      </w:r>
    </w:p>
    <w:p>
      <w:pPr>
        <w:numPr>
          <w:ilvl w:val="0"/>
          <w:numId w:val="4"/>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Darželiuose aukl</w:t>
      </w:r>
      <w:r>
        <w:rPr>
          <w:rFonts w:ascii="Calibri" w:hAnsi="Calibri" w:cs="Calibri" w:eastAsia="Calibri"/>
          <w:color w:val="auto"/>
          <w:spacing w:val="0"/>
          <w:position w:val="0"/>
          <w:sz w:val="22"/>
          <w:shd w:fill="auto" w:val="clear"/>
        </w:rPr>
        <w:t xml:space="preserve">ėtojos ir mokyklose mokytojos ne trumpiau nei 45 min. skaitys vaikams pasakas iš Prano Mašioto kūrybos, arba, skaityti mokantys vaikai, patys skaitys minėtas pasakas. Auklėtiniai, pasirinkę vieną iš labiausiai patikusių Prano Mašioto pasakų, padedami auklėtojų ir mokytojų, rengia vaidinimus nuo 5 min. iki 10 min., filmuoja ir patalpina filmuotą medžiagą vaizdo įrašų svetainėje ,,YouTube“, bei atsiunčia filmuotos medžiagos nuorodą.  </w:t>
      </w:r>
    </w:p>
    <w:p>
      <w:pPr>
        <w:numPr>
          <w:ilvl w:val="0"/>
          <w:numId w:val="4"/>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Jei savivaldyb</w:t>
      </w:r>
      <w:r>
        <w:rPr>
          <w:rFonts w:ascii="Calibri" w:hAnsi="Calibri" w:cs="Calibri" w:eastAsia="Calibri"/>
          <w:color w:val="auto"/>
          <w:spacing w:val="0"/>
          <w:position w:val="0"/>
          <w:sz w:val="22"/>
          <w:shd w:fill="auto" w:val="clear"/>
        </w:rPr>
        <w:t xml:space="preserve">ės Švietimo skyrius neprisijungia prie spektaklių peržiūros ir organizavimo, tuomet peržiūra savivaldybėje nerengiama. </w:t>
      </w:r>
    </w:p>
    <w:p>
      <w:pPr>
        <w:spacing w:before="0" w:after="200" w:line="276"/>
        <w:ind w:right="0" w:left="108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Jei savivaldyb</w:t>
      </w:r>
      <w:r>
        <w:rPr>
          <w:rFonts w:ascii="Calibri" w:hAnsi="Calibri" w:cs="Calibri" w:eastAsia="Calibri"/>
          <w:color w:val="auto"/>
          <w:spacing w:val="0"/>
          <w:position w:val="0"/>
          <w:sz w:val="22"/>
          <w:shd w:fill="auto" w:val="clear"/>
        </w:rPr>
        <w:t xml:space="preserve">ės Švietimo skyrius prisijungia prie spektaklių peržiūros organizavimo, tuomet iš darželio ir mokyklos išrenkamas geriausias spektaklis, kuris rodomas savivaldybės Švietimo skyriaus surengtoje spektaklių peržiūroje (didžiųjų miestų: Vilniaus, Kauno, Klaipėdos, Šiaulių, Panevėžio savivaldybės nedaro bendros savivaldybės spektaklių peržiūros dėl didelio ugdymo įstaigų skaičiaus, ten galimos kelių etapų peržiūros. Tai nusprendžia kiekvienas savivaldybės Švietimo skyrius, atsižvelgdamas į konkrečias aplinkybes). </w:t>
      </w:r>
    </w:p>
    <w:p>
      <w:pPr>
        <w:numPr>
          <w:ilvl w:val="0"/>
          <w:numId w:val="6"/>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Registracija:</w:t>
      </w:r>
    </w:p>
    <w:p>
      <w:pPr>
        <w:numPr>
          <w:ilvl w:val="0"/>
          <w:numId w:val="6"/>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Registracija vyksta nuo vasario </w:t>
      </w:r>
      <w:r>
        <w:rPr>
          <w:rFonts w:ascii="Calibri" w:hAnsi="Calibri" w:cs="Calibri" w:eastAsia="Calibri"/>
          <w:color w:val="auto"/>
          <w:spacing w:val="0"/>
          <w:position w:val="0"/>
          <w:sz w:val="22"/>
          <w:shd w:fill="auto" w:val="clear"/>
        </w:rPr>
        <w:t xml:space="preserve">1 dienos iki baland</w:t>
      </w:r>
      <w:r>
        <w:rPr>
          <w:rFonts w:ascii="Calibri" w:hAnsi="Calibri" w:cs="Calibri" w:eastAsia="Calibri"/>
          <w:color w:val="auto"/>
          <w:spacing w:val="0"/>
          <w:position w:val="0"/>
          <w:sz w:val="22"/>
          <w:shd w:fill="auto" w:val="clear"/>
        </w:rPr>
        <w:t xml:space="preserve">žio </w:t>
      </w:r>
      <w:r>
        <w:rPr>
          <w:rFonts w:ascii="Calibri" w:hAnsi="Calibri" w:cs="Calibri" w:eastAsia="Calibri"/>
          <w:color w:val="auto"/>
          <w:spacing w:val="0"/>
          <w:position w:val="0"/>
          <w:sz w:val="22"/>
          <w:shd w:fill="auto" w:val="clear"/>
        </w:rPr>
        <w:t xml:space="preserve">30 dienos.</w:t>
      </w:r>
    </w:p>
    <w:p>
      <w:pPr>
        <w:numPr>
          <w:ilvl w:val="0"/>
          <w:numId w:val="6"/>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Dalyviai, si</w:t>
      </w:r>
      <w:r>
        <w:rPr>
          <w:rFonts w:ascii="Calibri" w:hAnsi="Calibri" w:cs="Calibri" w:eastAsia="Calibri"/>
          <w:color w:val="auto"/>
          <w:spacing w:val="0"/>
          <w:position w:val="0"/>
          <w:sz w:val="22"/>
          <w:shd w:fill="auto" w:val="clear"/>
        </w:rPr>
        <w:t xml:space="preserve">ųsdami vaidinimo nuorodą iš vaizdo įrašų svetainės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www.youtube.com</w:t>
        </w:r>
      </w:hyperlink>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auto"/>
          <w:spacing w:val="0"/>
          <w:position w:val="0"/>
          <w:sz w:val="22"/>
          <w:shd w:fill="auto" w:val="clear"/>
        </w:rPr>
        <w:t xml:space="preserve"> kartu atsiun</w:t>
      </w:r>
      <w:r>
        <w:rPr>
          <w:rFonts w:ascii="Calibri" w:hAnsi="Calibri" w:cs="Calibri" w:eastAsia="Calibri"/>
          <w:color w:val="auto"/>
          <w:spacing w:val="0"/>
          <w:position w:val="0"/>
          <w:sz w:val="22"/>
          <w:shd w:fill="auto" w:val="clear"/>
        </w:rPr>
        <w:t xml:space="preserve">čia užpildytą elektroninę (Word formate) registracijos formą (pridedama siunčiant informaciją apie spektaklių peržiūras, arba atsisiunčiama iš svetainės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www.svieskimevaikus.lt</w:t>
        </w:r>
      </w:hyperlink>
      <w:r>
        <w:rPr>
          <w:rFonts w:ascii="Calibri" w:hAnsi="Calibri" w:cs="Calibri" w:eastAsia="Calibri"/>
          <w:color w:val="auto"/>
          <w:spacing w:val="0"/>
          <w:position w:val="0"/>
          <w:sz w:val="22"/>
          <w:shd w:fill="auto" w:val="clear"/>
        </w:rPr>
        <w:t xml:space="preserve"> ).</w:t>
      </w:r>
    </w:p>
    <w:p>
      <w:pPr>
        <w:numPr>
          <w:ilvl w:val="0"/>
          <w:numId w:val="6"/>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Skatinant savivaldybes bendradarbiauti rengiant spektakli</w:t>
      </w:r>
      <w:r>
        <w:rPr>
          <w:rFonts w:ascii="Calibri" w:hAnsi="Calibri" w:cs="Calibri" w:eastAsia="Calibri"/>
          <w:color w:val="auto"/>
          <w:spacing w:val="0"/>
          <w:position w:val="0"/>
          <w:sz w:val="22"/>
          <w:shd w:fill="auto" w:val="clear"/>
        </w:rPr>
        <w:t xml:space="preserve">ų peržiūras, siunčiamas laiškas nuo fondo „Švieskime vaikus“ steigėjų – Andriaus Mamontovo ir Ramūno Karbauskio.</w:t>
      </w:r>
    </w:p>
    <w:p>
      <w:pPr>
        <w:numPr>
          <w:ilvl w:val="0"/>
          <w:numId w:val="6"/>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Dalyviai registruojami iš anksto (reikalingas tikslus j</w:t>
      </w:r>
      <w:r>
        <w:rPr>
          <w:rFonts w:ascii="Calibri" w:hAnsi="Calibri" w:cs="Calibri" w:eastAsia="Calibri"/>
          <w:color w:val="auto"/>
          <w:spacing w:val="0"/>
          <w:position w:val="0"/>
          <w:sz w:val="22"/>
          <w:shd w:fill="auto" w:val="clear"/>
        </w:rPr>
        <w:t xml:space="preserve">ų skaičius), kad kiekvienas dalyvis gautų prizus – po šešias Prano Mašioto knygas: „Paliegusi obelis“, „Kiškis Smaližis“, „Vištelė“, „Juozukas, pieštukas ir trintukas“, „Kiškis Drąsuolis“, „Varnėnas“.</w:t>
      </w:r>
    </w:p>
    <w:p>
      <w:pPr>
        <w:numPr>
          <w:ilvl w:val="0"/>
          <w:numId w:val="6"/>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Kiekvienas aukl</w:t>
      </w:r>
      <w:r>
        <w:rPr>
          <w:rFonts w:ascii="Calibri" w:hAnsi="Calibri" w:cs="Calibri" w:eastAsia="Calibri"/>
          <w:color w:val="auto"/>
          <w:spacing w:val="0"/>
          <w:position w:val="0"/>
          <w:sz w:val="22"/>
          <w:shd w:fill="auto" w:val="clear"/>
        </w:rPr>
        <w:t xml:space="preserve">ėtojas ir mokytojas, padėjęs vaikams rengti vaidinimus (užregistruoti registravimosi formoje), gauna dovanų knygą „Naisių vasara. Kelias atgalios“ </w:t>
      </w:r>
    </w:p>
    <w:p>
      <w:pPr>
        <w:spacing w:before="0" w:after="200" w:line="276"/>
        <w:ind w:right="0" w:left="1080" w:firstLine="0"/>
        <w:jc w:val="both"/>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http://www.knyguklubas.lt/naisiu+vasara+kelias+atgalios.html</w:t>
        </w:r>
      </w:hyperlink>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svieskimevaikus.lt/"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www.youtube.com/" Id="docRId2" Type="http://schemas.openxmlformats.org/officeDocument/2006/relationships/hyperlink"/><Relationship TargetMode="External" Target="http://www.knyguklubas.lt/naisiu+vasara+kelias+atgalios.html" Id="docRId4" Type="http://schemas.openxmlformats.org/officeDocument/2006/relationships/hyperlink"/><Relationship Target="styles.xml" Id="docRId6" Type="http://schemas.openxmlformats.org/officeDocument/2006/relationships/styles"/></Relationships>
</file>